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89" w:type="dxa"/>
        <w:tblInd w:w="993" w:type="dxa"/>
        <w:tblLook w:val="04A0" w:firstRow="1" w:lastRow="0" w:firstColumn="1" w:lastColumn="0" w:noHBand="0" w:noVBand="1"/>
      </w:tblPr>
      <w:tblGrid>
        <w:gridCol w:w="4536"/>
        <w:gridCol w:w="4253"/>
      </w:tblGrid>
      <w:tr w:rsidR="00054C13" w:rsidRPr="00054C13" w:rsidTr="008B7875">
        <w:tc>
          <w:tcPr>
            <w:tcW w:w="4536" w:type="dxa"/>
          </w:tcPr>
          <w:p w:rsidR="00054C13" w:rsidRPr="00054C13" w:rsidRDefault="00054C13" w:rsidP="00054C13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4253" w:type="dxa"/>
          </w:tcPr>
          <w:p w:rsidR="00FF12A7" w:rsidRPr="00FF12A7" w:rsidRDefault="00FF12A7" w:rsidP="00FF12A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F12A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ПРИЛОЖЕНИЕ 4</w:t>
            </w:r>
          </w:p>
          <w:p w:rsidR="00FF12A7" w:rsidRPr="00FF12A7" w:rsidRDefault="00FF12A7" w:rsidP="00FF12A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F12A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к решению_____ сессии Совета</w:t>
            </w:r>
          </w:p>
          <w:p w:rsidR="00FF12A7" w:rsidRPr="00FF12A7" w:rsidRDefault="00FF12A7" w:rsidP="00FF12A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F12A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муниципального образования</w:t>
            </w:r>
          </w:p>
          <w:p w:rsidR="00FF12A7" w:rsidRPr="00FF12A7" w:rsidRDefault="00FF12A7" w:rsidP="00FF12A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F12A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Темрюкский район VII созыва</w:t>
            </w:r>
          </w:p>
          <w:p w:rsidR="00054C13" w:rsidRPr="00054C13" w:rsidRDefault="00FF12A7" w:rsidP="00FF12A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F12A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от _________ 2024 г. № ____</w:t>
            </w:r>
          </w:p>
        </w:tc>
      </w:tr>
    </w:tbl>
    <w:p w:rsidR="00054C13" w:rsidRPr="00054C13" w:rsidRDefault="00054C13" w:rsidP="00054C13">
      <w:pPr>
        <w:widowControl/>
        <w:shd w:val="clear" w:color="auto" w:fill="FFFFFF"/>
        <w:suppressAutoHyphens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</w:pPr>
    </w:p>
    <w:p w:rsidR="00054C13" w:rsidRDefault="00054C13" w:rsidP="00054C13">
      <w:pPr>
        <w:widowControl/>
        <w:shd w:val="clear" w:color="auto" w:fill="FFFFFF"/>
        <w:suppressAutoHyphens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</w:pPr>
    </w:p>
    <w:p w:rsidR="00054C13" w:rsidRPr="00054C13" w:rsidRDefault="00054C13" w:rsidP="00054C13">
      <w:pPr>
        <w:widowControl/>
        <w:shd w:val="clear" w:color="auto" w:fill="FFFFFF"/>
        <w:suppressAutoHyphens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lang w:bidi="ar-SA"/>
        </w:rPr>
      </w:pPr>
      <w:r w:rsidRPr="00054C13">
        <w:rPr>
          <w:rFonts w:ascii="Times New Roman" w:eastAsia="Times New Roman" w:hAnsi="Times New Roman" w:cs="Times New Roman"/>
          <w:b/>
          <w:color w:val="444444"/>
          <w:sz w:val="28"/>
          <w:szCs w:val="28"/>
          <w:lang w:bidi="ar-SA"/>
        </w:rPr>
        <w:t>РАСЧЕТ</w:t>
      </w:r>
    </w:p>
    <w:p w:rsidR="00054C13" w:rsidRPr="00054C13" w:rsidRDefault="00054C13" w:rsidP="00054C13">
      <w:pPr>
        <w:widowControl/>
        <w:shd w:val="clear" w:color="auto" w:fill="FFFFFF"/>
        <w:suppressAutoHyphens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lang w:bidi="ar-SA"/>
        </w:rPr>
      </w:pPr>
      <w:r w:rsidRPr="00054C13">
        <w:rPr>
          <w:rFonts w:ascii="Times New Roman" w:eastAsia="Times New Roman" w:hAnsi="Times New Roman" w:cs="Times New Roman"/>
          <w:b/>
          <w:color w:val="444444"/>
          <w:sz w:val="28"/>
          <w:szCs w:val="28"/>
          <w:lang w:bidi="ar-SA"/>
        </w:rPr>
        <w:t>балансовой стоимости подлежащих приватизации активов</w:t>
      </w:r>
    </w:p>
    <w:p w:rsidR="00054C13" w:rsidRPr="00054C13" w:rsidRDefault="00054C13" w:rsidP="00054C13">
      <w:pPr>
        <w:widowControl/>
        <w:shd w:val="clear" w:color="auto" w:fill="FFFFFF"/>
        <w:suppressAutoHyphens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lang w:bidi="ar-SA"/>
        </w:rPr>
      </w:pPr>
      <w:r w:rsidRPr="00054C13">
        <w:rPr>
          <w:rFonts w:ascii="Times New Roman" w:eastAsia="Times New Roman" w:hAnsi="Times New Roman" w:cs="Times New Roman"/>
          <w:b/>
          <w:color w:val="444444"/>
          <w:sz w:val="28"/>
          <w:szCs w:val="28"/>
          <w:lang w:bidi="ar-SA"/>
        </w:rPr>
        <w:t>муниципального унитарного предприятия Краснодарского края</w:t>
      </w:r>
    </w:p>
    <w:p w:rsidR="00CD4ED7" w:rsidRDefault="00054C13" w:rsidP="00054C13">
      <w:pPr>
        <w:pStyle w:val="a5"/>
        <w:ind w:left="567"/>
        <w:jc w:val="center"/>
      </w:pPr>
      <w:r w:rsidRPr="00054C13">
        <w:rPr>
          <w:b/>
          <w:color w:val="444444"/>
          <w:sz w:val="28"/>
          <w:szCs w:val="28"/>
          <w:lang w:bidi="ar-SA"/>
        </w:rPr>
        <w:t>муниципального унитарного предприятия муниципального образования Темрюкский район «Универсал»</w:t>
      </w:r>
    </w:p>
    <w:p w:rsidR="00054C13" w:rsidRDefault="00054C13" w:rsidP="00054C13">
      <w:pPr>
        <w:pStyle w:val="a5"/>
        <w:ind w:left="4459"/>
        <w:jc w:val="center"/>
      </w:pPr>
    </w:p>
    <w:p w:rsidR="00054C13" w:rsidRDefault="00054C13">
      <w:pPr>
        <w:pStyle w:val="a5"/>
        <w:ind w:left="4459"/>
      </w:pPr>
    </w:p>
    <w:tbl>
      <w:tblPr>
        <w:tblOverlap w:val="never"/>
        <w:tblW w:w="963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6237"/>
        <w:gridCol w:w="2840"/>
      </w:tblGrid>
      <w:tr w:rsidR="00CD4ED7" w:rsidRPr="00FE58EA" w:rsidTr="0059674A">
        <w:trPr>
          <w:trHeight w:hRule="exact" w:val="341"/>
        </w:trPr>
        <w:tc>
          <w:tcPr>
            <w:tcW w:w="562" w:type="dxa"/>
            <w:shd w:val="clear" w:color="auto" w:fill="auto"/>
          </w:tcPr>
          <w:p w:rsidR="00CD4ED7" w:rsidRPr="00FE58EA" w:rsidRDefault="00CD4E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CD4ED7" w:rsidRPr="00FE58EA" w:rsidRDefault="00054C13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CD4ED7" w:rsidRPr="00FE58EA" w:rsidRDefault="00054C13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Сумма, тыс. руб.</w:t>
            </w:r>
          </w:p>
        </w:tc>
      </w:tr>
    </w:tbl>
    <w:p w:rsidR="00FE58EA" w:rsidRPr="00FE58EA" w:rsidRDefault="00FE58EA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6237"/>
        <w:gridCol w:w="2823"/>
      </w:tblGrid>
      <w:tr w:rsidR="00CD4ED7" w:rsidRPr="00FE58EA" w:rsidTr="0059674A">
        <w:trPr>
          <w:trHeight w:hRule="exact" w:val="331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CD4ED7" w:rsidRPr="00FE58EA" w:rsidTr="0059674A">
        <w:trPr>
          <w:trHeight w:hRule="exact" w:val="683"/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A71B50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I. Активы, принимаемые к ра</w:t>
            </w:r>
            <w:r w:rsidR="00ED016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счету по балансу предприятия, </w:t>
            </w:r>
            <w:r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всего, в том числе: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A71B50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85</w:t>
            </w:r>
            <w:r w:rsidR="00054C13"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597,21</w:t>
            </w: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Нематериальные активы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CD4ED7" w:rsidP="00A71B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Результаты исследований и разработок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CD4ED7" w:rsidP="00A71B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Нематериальные поисковые активы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CD4ED7" w:rsidP="00A71B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Материальные поисковые активы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CD4ED7" w:rsidP="00A71B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Основные средства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A71B50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054C13" w:rsidRPr="00FE58EA">
              <w:rPr>
                <w:rFonts w:ascii="Times New Roman" w:hAnsi="Times New Roman" w:cs="Times New Roman"/>
                <w:sz w:val="26"/>
                <w:szCs w:val="26"/>
              </w:rPr>
              <w:t>824,86</w:t>
            </w: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Доходные вложения в материальные ценности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A71B50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54C13" w:rsidRPr="00FE58EA">
              <w:rPr>
                <w:rFonts w:ascii="Times New Roman" w:hAnsi="Times New Roman" w:cs="Times New Roman"/>
                <w:sz w:val="26"/>
                <w:szCs w:val="26"/>
              </w:rPr>
              <w:t>636,92</w:t>
            </w: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Финансовые вложения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CD4ED7" w:rsidP="00A71B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Отложенные налоговые активы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CD4ED7" w:rsidP="00A71B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Прочие внеоборотные активы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CD4ED7" w:rsidP="00A71B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Запасы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A71B50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54C13" w:rsidRPr="00FE58EA">
              <w:rPr>
                <w:rFonts w:ascii="Times New Roman" w:hAnsi="Times New Roman" w:cs="Times New Roman"/>
                <w:sz w:val="26"/>
                <w:szCs w:val="26"/>
              </w:rPr>
              <w:t>922,04</w:t>
            </w: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Налог на добавленную стоимость по приобретенным ценностям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CD4ED7" w:rsidP="00A71B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Дебиторская задолженность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A71B50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054C13" w:rsidRPr="00FE58EA">
              <w:rPr>
                <w:rFonts w:ascii="Times New Roman" w:hAnsi="Times New Roman" w:cs="Times New Roman"/>
                <w:sz w:val="26"/>
                <w:szCs w:val="26"/>
              </w:rPr>
              <w:t>501,50</w:t>
            </w: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Финансовые вложения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A71B50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54C13" w:rsidRPr="00FE58EA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Денежные средства и денежные эквиваленты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A71B50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54C13" w:rsidRPr="00FE58EA">
              <w:rPr>
                <w:rFonts w:ascii="Times New Roman" w:hAnsi="Times New Roman" w:cs="Times New Roman"/>
                <w:sz w:val="26"/>
                <w:szCs w:val="26"/>
              </w:rPr>
              <w:t>629,15</w:t>
            </w: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Прочие оборотные активы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054C13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82,74</w:t>
            </w: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ED0167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II. Пассивы, принимаемые к расчету по балансу, всего, в том числе: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A71B50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12</w:t>
            </w:r>
            <w:r w:rsidR="00054C13"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047,29</w:t>
            </w: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A71B50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Долгосрочные заемные средства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A71B50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54C13" w:rsidRPr="00FE58EA">
              <w:rPr>
                <w:rFonts w:ascii="Times New Roman" w:hAnsi="Times New Roman" w:cs="Times New Roman"/>
                <w:sz w:val="26"/>
                <w:szCs w:val="26"/>
              </w:rPr>
              <w:t>961,23</w:t>
            </w: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A71B50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Отложенные налоговые обязательства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CD4ED7" w:rsidP="00A71B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A71B50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Долгосрочные оценочные обязательства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CD4ED7" w:rsidP="00A71B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A71B50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Прочие долгосрочные обязательства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CD4ED7" w:rsidP="00A71B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A71B50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Краткосрочные заемные средства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CD4ED7" w:rsidP="00A71B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ED7" w:rsidRPr="00FE58EA" w:rsidTr="0059674A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A71B50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Кредиторская задолженность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A71B50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54C13" w:rsidRPr="00FE58EA">
              <w:rPr>
                <w:rFonts w:ascii="Times New Roman" w:hAnsi="Times New Roman" w:cs="Times New Roman"/>
                <w:sz w:val="26"/>
                <w:szCs w:val="26"/>
              </w:rPr>
              <w:t>086,06</w:t>
            </w:r>
          </w:p>
        </w:tc>
      </w:tr>
      <w:tr w:rsidR="00CD4ED7" w:rsidRPr="00FE58EA" w:rsidTr="002B0C85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4ED7" w:rsidRPr="00FE58EA" w:rsidRDefault="00054C13" w:rsidP="00A71B50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Краткосрочные оценочные обязательства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CD4ED7" w:rsidP="00A71B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ED7" w:rsidRPr="00FE58EA" w:rsidTr="00FF12A7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4ED7" w:rsidRPr="00FE58EA" w:rsidRDefault="00054C13" w:rsidP="0059674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4ED7" w:rsidRPr="00FE58EA" w:rsidRDefault="00054C13" w:rsidP="00A71B50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sz w:val="26"/>
                <w:szCs w:val="26"/>
              </w:rPr>
              <w:t>Прочие краткосрочные обязательства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CD4ED7" w:rsidP="00A71B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ED7" w:rsidRPr="00FE58EA" w:rsidTr="00FF12A7">
        <w:trPr>
          <w:trHeight w:hRule="exact" w:val="653"/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054C13" w:rsidP="00A71B50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III. Стоимость чистых активов (активы, принимаемые к расчету (стр. I), минус пассивы, принимаемые к расчету (стр. II)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A71B50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73</w:t>
            </w:r>
            <w:r w:rsidR="00054C13"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549,92</w:t>
            </w:r>
          </w:p>
        </w:tc>
      </w:tr>
      <w:tr w:rsidR="00CD4ED7" w:rsidRPr="00FE58EA" w:rsidTr="00FF12A7">
        <w:trPr>
          <w:trHeight w:hRule="exact" w:val="331"/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ED7" w:rsidRPr="00FE58EA" w:rsidRDefault="00054C13" w:rsidP="00A71B50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Итого - балансовая стоимость подлежащих приватизации активов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A71B50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73</w:t>
            </w:r>
            <w:r w:rsidR="00054C13"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549,92</w:t>
            </w:r>
          </w:p>
        </w:tc>
      </w:tr>
      <w:tr w:rsidR="00CD4ED7" w:rsidRPr="00FE58EA" w:rsidTr="0059674A">
        <w:trPr>
          <w:trHeight w:hRule="exact" w:val="350"/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4ED7" w:rsidRPr="00FE58EA" w:rsidRDefault="00054C13" w:rsidP="00A71B50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Уставный капитал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D7" w:rsidRPr="00FE58EA" w:rsidRDefault="00A71B50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73</w:t>
            </w:r>
            <w:r w:rsidR="00054C13" w:rsidRPr="00FE58EA">
              <w:rPr>
                <w:rFonts w:ascii="Times New Roman" w:hAnsi="Times New Roman" w:cs="Times New Roman"/>
                <w:bCs/>
                <w:sz w:val="26"/>
                <w:szCs w:val="26"/>
              </w:rPr>
              <w:t>549,92</w:t>
            </w:r>
          </w:p>
        </w:tc>
      </w:tr>
    </w:tbl>
    <w:p w:rsidR="00054C13" w:rsidRDefault="00054C13" w:rsidP="00054C13">
      <w:pPr>
        <w:widowControl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9674A" w:rsidRDefault="0059674A" w:rsidP="00054C13">
      <w:pPr>
        <w:widowControl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54C13" w:rsidRPr="00054C13" w:rsidRDefault="00054C13" w:rsidP="00A71B5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4C1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Заместитель главы </w:t>
      </w:r>
    </w:p>
    <w:p w:rsidR="00A71B50" w:rsidRDefault="00054C13" w:rsidP="00A71B5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4C1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муниципального образования</w:t>
      </w:r>
    </w:p>
    <w:p w:rsidR="00054C13" w:rsidRPr="00A71B50" w:rsidRDefault="00054C13" w:rsidP="00A71B5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4C1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Темрюкский район       </w:t>
      </w:r>
      <w:r w:rsidR="00A71B5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</w:t>
      </w:r>
      <w:r w:rsidRPr="00054C1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</w:t>
      </w:r>
      <w:r w:rsidRPr="00054C1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С.А. Мануйлова</w:t>
      </w:r>
    </w:p>
    <w:p w:rsidR="00054C13" w:rsidRPr="00054C13" w:rsidRDefault="00054C13" w:rsidP="00054C13">
      <w:pPr>
        <w:widowControl/>
        <w:suppressAutoHyphens/>
        <w:overflowPunct w:val="0"/>
        <w:autoSpaceDE w:val="0"/>
        <w:autoSpaceDN w:val="0"/>
        <w:ind w:firstLine="720"/>
        <w:jc w:val="both"/>
        <w:textAlignment w:val="baseline"/>
        <w:rPr>
          <w:rFonts w:ascii="Times New Roman" w:eastAsiaTheme="minorEastAsia" w:hAnsi="Times New Roman" w:cstheme="minorBidi"/>
          <w:color w:val="auto"/>
          <w:kern w:val="3"/>
          <w:szCs w:val="22"/>
          <w:lang w:bidi="ar-SA"/>
        </w:rPr>
      </w:pPr>
      <w:bookmarkStart w:id="0" w:name="_GoBack"/>
      <w:bookmarkEnd w:id="0"/>
    </w:p>
    <w:p w:rsidR="00054C13" w:rsidRDefault="00054C13">
      <w:pPr>
        <w:spacing w:after="1019" w:line="1" w:lineRule="exact"/>
      </w:pPr>
    </w:p>
    <w:sectPr w:rsidR="00054C13" w:rsidSect="00A71B50">
      <w:pgSz w:w="11900" w:h="16840"/>
      <w:pgMar w:top="1134" w:right="567" w:bottom="1134" w:left="1701" w:header="692" w:footer="32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5F1" w:rsidRDefault="00D765F1">
      <w:r>
        <w:separator/>
      </w:r>
    </w:p>
  </w:endnote>
  <w:endnote w:type="continuationSeparator" w:id="0">
    <w:p w:rsidR="00D765F1" w:rsidRDefault="00D76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5F1" w:rsidRDefault="00D765F1"/>
  </w:footnote>
  <w:footnote w:type="continuationSeparator" w:id="0">
    <w:p w:rsidR="00D765F1" w:rsidRDefault="00D765F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ED7"/>
    <w:rsid w:val="00054C13"/>
    <w:rsid w:val="002B0C85"/>
    <w:rsid w:val="0059674A"/>
    <w:rsid w:val="006154E8"/>
    <w:rsid w:val="008156D5"/>
    <w:rsid w:val="008B7875"/>
    <w:rsid w:val="00A71B50"/>
    <w:rsid w:val="00CD4ED7"/>
    <w:rsid w:val="00D765F1"/>
    <w:rsid w:val="00ED0167"/>
    <w:rsid w:val="00FA5838"/>
    <w:rsid w:val="00FE58EA"/>
    <w:rsid w:val="00FF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03118"/>
  <w15:docId w15:val="{7CBD4F9D-6996-4234-B0FC-6127255A2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Другое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1">
    <w:name w:val="Основной текст1"/>
    <w:basedOn w:val="a"/>
    <w:link w:val="a3"/>
    <w:pPr>
      <w:spacing w:after="240" w:line="262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16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Другое"/>
    <w:basedOn w:val="a"/>
    <w:link w:val="a6"/>
    <w:rPr>
      <w:rFonts w:ascii="Arial" w:eastAsia="Arial" w:hAnsi="Arial" w:cs="Arial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71B5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1B5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AD193-C28E-4187-B841-224E8B0BA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cp:keywords/>
  <cp:lastModifiedBy>Gavrylenko Jeanne Vladimirovna</cp:lastModifiedBy>
  <cp:revision>2</cp:revision>
  <cp:lastPrinted>2024-08-05T06:58:00Z</cp:lastPrinted>
  <dcterms:created xsi:type="dcterms:W3CDTF">2024-08-07T08:50:00Z</dcterms:created>
  <dcterms:modified xsi:type="dcterms:W3CDTF">2024-08-07T08:50:00Z</dcterms:modified>
</cp:coreProperties>
</file>